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1D89" w14:textId="5E28C07B" w:rsidR="009717D2" w:rsidRPr="0092118B" w:rsidRDefault="009717D2" w:rsidP="00F53D42">
      <w:pPr>
        <w:pStyle w:val="Title"/>
        <w:rPr>
          <w:b w:val="0"/>
          <w:bCs/>
          <w:sz w:val="48"/>
          <w:szCs w:val="48"/>
        </w:rPr>
      </w:pPr>
      <w:r w:rsidRPr="0092118B">
        <w:rPr>
          <w:b w:val="0"/>
          <w:bCs/>
          <w:sz w:val="48"/>
          <w:szCs w:val="48"/>
        </w:rPr>
        <w:t>Laurier Centre for Sustainable Food Systems</w:t>
      </w:r>
      <w:r w:rsidR="00F53D42" w:rsidRPr="0092118B">
        <w:rPr>
          <w:b w:val="0"/>
          <w:bCs/>
          <w:sz w:val="48"/>
          <w:szCs w:val="48"/>
        </w:rPr>
        <w:t>’ 2020–2021 Annual Report</w:t>
      </w:r>
    </w:p>
    <w:p w14:paraId="11E6387C" w14:textId="04FBC28B" w:rsidR="009717D2" w:rsidRDefault="009717D2" w:rsidP="00F53D42">
      <w:pPr>
        <w:pStyle w:val="Heading1"/>
      </w:pPr>
      <w:r>
        <w:t>What We Do</w:t>
      </w:r>
    </w:p>
    <w:p w14:paraId="5736AECE" w14:textId="16E00504" w:rsidR="009717D2" w:rsidRPr="009717D2" w:rsidRDefault="009717D2" w:rsidP="009717D2">
      <w:pPr>
        <w:spacing w:after="0"/>
      </w:pPr>
      <w:r w:rsidRPr="009717D2">
        <w:t>The Laurier Centre for Sustainable Food Systems</w:t>
      </w:r>
      <w:r w:rsidR="00F53D42">
        <w:t xml:space="preserve"> (LCSFS)</w:t>
      </w:r>
      <w:r w:rsidRPr="009717D2">
        <w:t xml:space="preserve"> addresses the complex environmental, social, and economic challenges facing our food systems by creating: </w:t>
      </w:r>
    </w:p>
    <w:p w14:paraId="67DD0095" w14:textId="77777777" w:rsidR="009717D2" w:rsidRPr="009717D2" w:rsidRDefault="009717D2" w:rsidP="009717D2">
      <w:pPr>
        <w:numPr>
          <w:ilvl w:val="0"/>
          <w:numId w:val="1"/>
        </w:numPr>
        <w:spacing w:after="0"/>
      </w:pPr>
      <w:r w:rsidRPr="009717D2">
        <w:rPr>
          <w:b/>
          <w:bCs/>
        </w:rPr>
        <w:t>Collaborative research opportunities</w:t>
      </w:r>
      <w:r w:rsidRPr="009717D2">
        <w:t xml:space="preserve"> among food systems researchers and community partners </w:t>
      </w:r>
    </w:p>
    <w:p w14:paraId="246C359D" w14:textId="77777777" w:rsidR="009717D2" w:rsidRPr="009717D2" w:rsidRDefault="009717D2" w:rsidP="009717D2">
      <w:pPr>
        <w:numPr>
          <w:ilvl w:val="0"/>
          <w:numId w:val="1"/>
        </w:numPr>
        <w:spacing w:after="0"/>
      </w:pPr>
      <w:r w:rsidRPr="009717D2">
        <w:rPr>
          <w:b/>
          <w:bCs/>
        </w:rPr>
        <w:t xml:space="preserve">Robust knowledge sharing networks </w:t>
      </w:r>
      <w:r w:rsidRPr="009717D2">
        <w:t xml:space="preserve">that connect food systems actors at the local and international level </w:t>
      </w:r>
    </w:p>
    <w:p w14:paraId="66518793" w14:textId="77777777" w:rsidR="009717D2" w:rsidRPr="009717D2" w:rsidRDefault="009717D2" w:rsidP="009717D2">
      <w:pPr>
        <w:numPr>
          <w:ilvl w:val="0"/>
          <w:numId w:val="1"/>
        </w:numPr>
        <w:spacing w:after="0"/>
      </w:pPr>
      <w:r w:rsidRPr="009717D2">
        <w:rPr>
          <w:b/>
          <w:bCs/>
        </w:rPr>
        <w:t>Sustainable food systems change</w:t>
      </w:r>
      <w:r w:rsidRPr="009717D2">
        <w:t xml:space="preserve"> through community-driven research, knowledge mobilization, capacity building, and advocacy </w:t>
      </w:r>
    </w:p>
    <w:p w14:paraId="60CAED70" w14:textId="77777777" w:rsidR="009717D2" w:rsidRPr="009717D2" w:rsidRDefault="009717D2" w:rsidP="009717D2">
      <w:pPr>
        <w:numPr>
          <w:ilvl w:val="0"/>
          <w:numId w:val="1"/>
        </w:numPr>
        <w:spacing w:after="0"/>
      </w:pPr>
      <w:r w:rsidRPr="009717D2">
        <w:rPr>
          <w:b/>
          <w:bCs/>
        </w:rPr>
        <w:t>Experiential learning opportunities</w:t>
      </w:r>
      <w:r w:rsidRPr="009717D2">
        <w:t xml:space="preserve"> for students, research associates, practitioners, community members, and partners </w:t>
      </w:r>
    </w:p>
    <w:p w14:paraId="1EB52E78" w14:textId="118D1218" w:rsidR="009717D2" w:rsidRDefault="009717D2" w:rsidP="00F53D42">
      <w:pPr>
        <w:numPr>
          <w:ilvl w:val="0"/>
          <w:numId w:val="1"/>
        </w:numPr>
      </w:pPr>
      <w:r w:rsidRPr="009717D2">
        <w:rPr>
          <w:b/>
          <w:bCs/>
        </w:rPr>
        <w:t xml:space="preserve">Resources and tools </w:t>
      </w:r>
      <w:r w:rsidRPr="009717D2">
        <w:t>for community partners and food systems actors to support on-the-</w:t>
      </w:r>
      <w:proofErr w:type="gramStart"/>
      <w:r w:rsidRPr="009717D2">
        <w:t>ground work</w:t>
      </w:r>
      <w:proofErr w:type="gramEnd"/>
      <w:r w:rsidRPr="009717D2">
        <w:t xml:space="preserve"> in sustainable food systems </w:t>
      </w:r>
    </w:p>
    <w:p w14:paraId="41418CD6" w14:textId="0DB28B03" w:rsidR="009717D2" w:rsidRDefault="009717D2" w:rsidP="00F53D42">
      <w:pPr>
        <w:pStyle w:val="Heading2"/>
      </w:pPr>
      <w:r>
        <w:t>Our Vision</w:t>
      </w:r>
    </w:p>
    <w:p w14:paraId="7EB1D538" w14:textId="6BFBD631" w:rsidR="009717D2" w:rsidRDefault="009717D2">
      <w:r w:rsidRPr="009717D2">
        <w:t xml:space="preserve">Our vision is a world where food systems are key to a more equitable, ecologically regenerative, and economically sustainable future in which all actors have the capacity to advance positive food systems transformation. </w:t>
      </w:r>
    </w:p>
    <w:p w14:paraId="4DAEBCE2" w14:textId="7C25D8ED" w:rsidR="009717D2" w:rsidRDefault="009717D2" w:rsidP="00F53D42">
      <w:pPr>
        <w:pStyle w:val="Heading2"/>
      </w:pPr>
      <w:r>
        <w:t>Our Mission</w:t>
      </w:r>
    </w:p>
    <w:p w14:paraId="1AE3D8D0" w14:textId="37550DD6" w:rsidR="009717D2" w:rsidRDefault="009717D2">
      <w:r w:rsidRPr="009717D2">
        <w:t xml:space="preserve">Our mission is to conduct and share community-driven research through local, national, and global networks to foster more sustainable food systems. </w:t>
      </w:r>
    </w:p>
    <w:p w14:paraId="7B438BF8" w14:textId="61FC2C01" w:rsidR="009717D2" w:rsidRDefault="009717D2" w:rsidP="00F53D42">
      <w:pPr>
        <w:pStyle w:val="Heading2"/>
      </w:pPr>
      <w:r>
        <w:t xml:space="preserve">Our </w:t>
      </w:r>
      <w:r w:rsidRPr="00F8071D">
        <w:t>Researc</w:t>
      </w:r>
      <w:r>
        <w:t>h Approach</w:t>
      </w:r>
    </w:p>
    <w:p w14:paraId="27F87C47" w14:textId="77777777" w:rsidR="009717D2" w:rsidRPr="009717D2" w:rsidRDefault="009717D2" w:rsidP="009717D2">
      <w:pPr>
        <w:spacing w:after="0"/>
      </w:pPr>
      <w:r w:rsidRPr="009717D2">
        <w:t xml:space="preserve">In our community-engaged research we work with diverse food systems actors to: </w:t>
      </w:r>
    </w:p>
    <w:p w14:paraId="02C468E4" w14:textId="77777777" w:rsidR="009717D2" w:rsidRPr="009717D2" w:rsidRDefault="009717D2" w:rsidP="009717D2">
      <w:pPr>
        <w:numPr>
          <w:ilvl w:val="0"/>
          <w:numId w:val="2"/>
        </w:numPr>
        <w:spacing w:after="0"/>
      </w:pPr>
      <w:r w:rsidRPr="009717D2">
        <w:rPr>
          <w:b/>
          <w:bCs/>
        </w:rPr>
        <w:t>Co-create knowledge</w:t>
      </w:r>
      <w:r w:rsidRPr="009717D2">
        <w:t xml:space="preserve"> about sustainable food system practices and solutions to community and place-based challenges </w:t>
      </w:r>
    </w:p>
    <w:p w14:paraId="2231044C" w14:textId="1ED7EE85" w:rsidR="009717D2" w:rsidRDefault="009717D2" w:rsidP="00F53D42">
      <w:pPr>
        <w:numPr>
          <w:ilvl w:val="0"/>
          <w:numId w:val="2"/>
        </w:numPr>
      </w:pPr>
      <w:r w:rsidRPr="009717D2">
        <w:t xml:space="preserve">Bring together food systems actors in dynamic global </w:t>
      </w:r>
      <w:r w:rsidRPr="009717D2">
        <w:rPr>
          <w:b/>
          <w:bCs/>
        </w:rPr>
        <w:t xml:space="preserve">knowledge sharing networks </w:t>
      </w:r>
      <w:r w:rsidRPr="009717D2">
        <w:t xml:space="preserve">to learn from each other and build community capacity to affect meaningful change at multiple scales </w:t>
      </w:r>
    </w:p>
    <w:p w14:paraId="5426BBC2" w14:textId="77777777" w:rsidR="00522BEA" w:rsidRDefault="00522BEA">
      <w:pPr>
        <w:spacing w:after="0"/>
        <w:rPr>
          <w:rFonts w:asciiTheme="majorHAnsi" w:eastAsiaTheme="majorEastAsia" w:hAnsiTheme="majorHAnsi" w:cstheme="majorBidi"/>
          <w:b/>
          <w:color w:val="125158"/>
          <w:sz w:val="32"/>
          <w:szCs w:val="32"/>
        </w:rPr>
      </w:pPr>
      <w:r>
        <w:br w:type="page"/>
      </w:r>
    </w:p>
    <w:p w14:paraId="75277169" w14:textId="1425B984" w:rsidR="00F53D42" w:rsidRDefault="00F53D42" w:rsidP="00F53D42">
      <w:pPr>
        <w:pStyle w:val="Heading1"/>
      </w:pPr>
      <w:r>
        <w:lastRenderedPageBreak/>
        <w:t>Snapshots</w:t>
      </w:r>
      <w:r w:rsidR="007C431B">
        <w:t>,</w:t>
      </w:r>
      <w:r>
        <w:t xml:space="preserve"> 2020</w:t>
      </w:r>
      <w:r w:rsidR="00371D82">
        <w:t>–2021</w:t>
      </w:r>
    </w:p>
    <w:p w14:paraId="2041DF64" w14:textId="301A2A5E" w:rsidR="00F53D42" w:rsidRDefault="005D1ED1" w:rsidP="005D1ED1">
      <w:pPr>
        <w:pStyle w:val="ListParagraph"/>
        <w:numPr>
          <w:ilvl w:val="0"/>
          <w:numId w:val="6"/>
        </w:numPr>
      </w:pPr>
      <w:r>
        <w:t xml:space="preserve">Continued building our connections with </w:t>
      </w:r>
      <w:r w:rsidR="008A795D">
        <w:t xml:space="preserve">more than </w:t>
      </w:r>
      <w:r>
        <w:t>50 partner institutions</w:t>
      </w:r>
    </w:p>
    <w:p w14:paraId="43D17542" w14:textId="0814989C" w:rsidR="005D1ED1" w:rsidRDefault="005D1ED1" w:rsidP="005D1ED1">
      <w:pPr>
        <w:pStyle w:val="ListParagraph"/>
        <w:numPr>
          <w:ilvl w:val="0"/>
          <w:numId w:val="6"/>
        </w:numPr>
      </w:pPr>
      <w:r>
        <w:t xml:space="preserve">Coordinated 8 major </w:t>
      </w:r>
      <w:r w:rsidR="00D031DB">
        <w:t>multi-year projects, including 4 in the NWT</w:t>
      </w:r>
    </w:p>
    <w:p w14:paraId="192F5165" w14:textId="6B1CE96B" w:rsidR="00D031DB" w:rsidRPr="00BB01EF" w:rsidRDefault="00D031DB" w:rsidP="005D1ED1">
      <w:pPr>
        <w:pStyle w:val="ListParagraph"/>
        <w:numPr>
          <w:ilvl w:val="0"/>
          <w:numId w:val="6"/>
        </w:numPr>
      </w:pPr>
      <w:r>
        <w:t xml:space="preserve">Produced and released 7 episodes of </w:t>
      </w:r>
      <w:r>
        <w:rPr>
          <w:i/>
          <w:iCs/>
        </w:rPr>
        <w:t>Handpicked: Stories from the Field</w:t>
      </w:r>
    </w:p>
    <w:p w14:paraId="4F33AA8E" w14:textId="7B854929" w:rsidR="00BB01EF" w:rsidRDefault="00BB01EF" w:rsidP="005D1ED1">
      <w:pPr>
        <w:pStyle w:val="ListParagraph"/>
        <w:numPr>
          <w:ilvl w:val="0"/>
          <w:numId w:val="6"/>
        </w:numPr>
      </w:pPr>
      <w:r>
        <w:t>Created</w:t>
      </w:r>
      <w:r w:rsidR="008A795D">
        <w:t xml:space="preserve"> more than</w:t>
      </w:r>
      <w:r>
        <w:t xml:space="preserve"> 20 academic publications and reports </w:t>
      </w:r>
      <w:r w:rsidR="00362974">
        <w:t>and hosted 6 online events</w:t>
      </w:r>
    </w:p>
    <w:p w14:paraId="1B510DA4" w14:textId="3D2059C4" w:rsidR="009E633C" w:rsidRDefault="009E633C" w:rsidP="005D1ED1">
      <w:pPr>
        <w:pStyle w:val="ListParagraph"/>
        <w:numPr>
          <w:ilvl w:val="0"/>
          <w:numId w:val="6"/>
        </w:numPr>
      </w:pPr>
      <w:r>
        <w:t xml:space="preserve">Trained and supporter 13 highly qualified personnel </w:t>
      </w:r>
      <w:r w:rsidR="00885897">
        <w:t>through studentships and research assistantships</w:t>
      </w:r>
    </w:p>
    <w:p w14:paraId="175FFCC3" w14:textId="504DE315" w:rsidR="00F53D42" w:rsidRDefault="00885897" w:rsidP="00522BEA">
      <w:pPr>
        <w:pStyle w:val="ListParagraph"/>
        <w:numPr>
          <w:ilvl w:val="0"/>
          <w:numId w:val="6"/>
        </w:numPr>
      </w:pPr>
      <w:r>
        <w:t xml:space="preserve">Created the UNESCO Chair on Food, Biodiversity and </w:t>
      </w:r>
      <w:r w:rsidR="008A795D">
        <w:t>Sustainability</w:t>
      </w:r>
      <w:r>
        <w:t xml:space="preserve"> Studies </w:t>
      </w:r>
      <w:r w:rsidR="008A795D">
        <w:t>with partners in more than 10 countries</w:t>
      </w:r>
    </w:p>
    <w:p w14:paraId="6CD8D7B3" w14:textId="6F3AEA15" w:rsidR="00F53D42" w:rsidRDefault="00F53D42" w:rsidP="00F53D42">
      <w:pPr>
        <w:pStyle w:val="Heading1"/>
      </w:pPr>
      <w:r>
        <w:t>Focus Areas</w:t>
      </w:r>
      <w:r w:rsidR="007C431B">
        <w:t>,</w:t>
      </w:r>
      <w:r>
        <w:t xml:space="preserve"> 2020</w:t>
      </w:r>
      <w:r w:rsidR="00371D82">
        <w:t>–</w:t>
      </w:r>
      <w:r>
        <w:t>2021</w:t>
      </w:r>
    </w:p>
    <w:p w14:paraId="062F0942" w14:textId="77777777" w:rsidR="00F53D42" w:rsidRPr="00F53D42" w:rsidRDefault="00F53D42" w:rsidP="00F53D42">
      <w:r w:rsidRPr="00F53D42">
        <w:t>In 2020–2021 the LCSFS focused on five key areas:</w:t>
      </w:r>
    </w:p>
    <w:p w14:paraId="2727CA51" w14:textId="06B4E42D" w:rsidR="00F53D42" w:rsidRDefault="00F53D42" w:rsidP="00F53D42">
      <w:pPr>
        <w:pStyle w:val="ListParagraph"/>
        <w:numPr>
          <w:ilvl w:val="0"/>
          <w:numId w:val="3"/>
        </w:numPr>
      </w:pPr>
      <w:r>
        <w:t>I</w:t>
      </w:r>
      <w:r w:rsidRPr="00F53D42">
        <w:t xml:space="preserve">ncreasing UNESCO Chair on Food, Biodiversity and Sustainability Studies </w:t>
      </w:r>
      <w:proofErr w:type="gramStart"/>
      <w:r w:rsidRPr="00F53D42">
        <w:t>activities;</w:t>
      </w:r>
      <w:proofErr w:type="gramEnd"/>
      <w:r w:rsidRPr="00F53D42">
        <w:t xml:space="preserve"> </w:t>
      </w:r>
    </w:p>
    <w:p w14:paraId="203653E7" w14:textId="3E01DC7C" w:rsidR="00F53D42" w:rsidRDefault="00F53D42" w:rsidP="00F53D42">
      <w:pPr>
        <w:pStyle w:val="ListParagraph"/>
        <w:numPr>
          <w:ilvl w:val="0"/>
          <w:numId w:val="3"/>
        </w:numPr>
      </w:pPr>
      <w:r>
        <w:t>S</w:t>
      </w:r>
      <w:r w:rsidRPr="00F53D42">
        <w:t xml:space="preserve">ecuring new external funding through grant </w:t>
      </w:r>
      <w:proofErr w:type="gramStart"/>
      <w:r w:rsidRPr="00F53D42">
        <w:t>writing;</w:t>
      </w:r>
      <w:proofErr w:type="gramEnd"/>
      <w:r w:rsidRPr="00F53D42">
        <w:t xml:space="preserve"> </w:t>
      </w:r>
    </w:p>
    <w:p w14:paraId="62D40E72" w14:textId="5034A624" w:rsidR="00F53D42" w:rsidRPr="00F53D42" w:rsidRDefault="00F53D42" w:rsidP="00F53D42">
      <w:pPr>
        <w:pStyle w:val="ListParagraph"/>
        <w:numPr>
          <w:ilvl w:val="0"/>
          <w:numId w:val="3"/>
        </w:numPr>
      </w:pPr>
      <w:r>
        <w:t>S</w:t>
      </w:r>
      <w:r w:rsidRPr="00F53D42">
        <w:t xml:space="preserve">upporting ongoing </w:t>
      </w:r>
      <w:proofErr w:type="gramStart"/>
      <w:r w:rsidRPr="00F53D42">
        <w:t>research;</w:t>
      </w:r>
      <w:proofErr w:type="gramEnd"/>
      <w:r w:rsidRPr="00F53D42">
        <w:t xml:space="preserve"> </w:t>
      </w:r>
    </w:p>
    <w:p w14:paraId="2D9F3A61" w14:textId="5764AAFE" w:rsidR="00F53D42" w:rsidRPr="00F53D42" w:rsidRDefault="00F53D42" w:rsidP="00F53D42">
      <w:pPr>
        <w:pStyle w:val="ListParagraph"/>
        <w:numPr>
          <w:ilvl w:val="0"/>
          <w:numId w:val="3"/>
        </w:numPr>
      </w:pPr>
      <w:r>
        <w:t>C</w:t>
      </w:r>
      <w:r w:rsidRPr="00F53D42">
        <w:t xml:space="preserve">ultivating new research partnerships; and </w:t>
      </w:r>
    </w:p>
    <w:p w14:paraId="1E5AB6F7" w14:textId="4E0B682A" w:rsidR="00F53D42" w:rsidRDefault="00F53D42" w:rsidP="00F53D42">
      <w:pPr>
        <w:pStyle w:val="ListParagraph"/>
        <w:numPr>
          <w:ilvl w:val="0"/>
          <w:numId w:val="3"/>
        </w:numPr>
      </w:pPr>
      <w:r>
        <w:t>R</w:t>
      </w:r>
      <w:r w:rsidRPr="00F53D42">
        <w:t xml:space="preserve">aising the LCSFS profile through strategic knowledge mobilization. </w:t>
      </w:r>
    </w:p>
    <w:p w14:paraId="26A7FD95" w14:textId="747E178E" w:rsidR="00F53D42" w:rsidRDefault="00F53D42" w:rsidP="00F53D42">
      <w:pPr>
        <w:pStyle w:val="Heading1"/>
      </w:pPr>
      <w:r>
        <w:t>UNESCO Chair on Food, Biodiversity and Sustainability Studies</w:t>
      </w:r>
    </w:p>
    <w:p w14:paraId="58F7C989" w14:textId="77777777" w:rsidR="00F53D42" w:rsidRPr="00F53D42" w:rsidRDefault="00F53D42" w:rsidP="00F53D42">
      <w:pPr>
        <w:spacing w:after="0"/>
      </w:pPr>
      <w:r w:rsidRPr="00F53D42">
        <w:t xml:space="preserve">Jointly hosted by Wilfrid Laurier University and the Balsillie School of International Affairs, the </w:t>
      </w:r>
      <w:r w:rsidRPr="00F53D42">
        <w:rPr>
          <w:b/>
          <w:bCs/>
        </w:rPr>
        <w:t>UNESCO Chair on Food, Biodiversity and Sustainability Studies</w:t>
      </w:r>
      <w:r w:rsidRPr="00F53D42">
        <w:t xml:space="preserve"> promotes research, communication, and education about the relationships among biodiversity, food, and sustainability. Dr. Blay-Palmer serves as the inaugural Chairholder. </w:t>
      </w:r>
    </w:p>
    <w:p w14:paraId="245A9B99" w14:textId="2FC48C92" w:rsidR="00F53D42" w:rsidRDefault="00F53D42" w:rsidP="00F53D42">
      <w:pPr>
        <w:pStyle w:val="Heading2"/>
      </w:pPr>
      <w:r>
        <w:t>Key Chair Activities</w:t>
      </w:r>
    </w:p>
    <w:p w14:paraId="5EB4AAD9" w14:textId="77777777" w:rsidR="00F53D42" w:rsidRPr="00F53D42" w:rsidRDefault="00F53D42" w:rsidP="00F53D42">
      <w:pPr>
        <w:numPr>
          <w:ilvl w:val="0"/>
          <w:numId w:val="4"/>
        </w:numPr>
        <w:spacing w:after="0"/>
      </w:pPr>
      <w:r w:rsidRPr="00F53D42">
        <w:t xml:space="preserve">Developed the UNESCO Chair FBSS Strategic Plan, </w:t>
      </w:r>
      <w:r w:rsidRPr="00F53D42">
        <w:rPr>
          <w:b/>
          <w:bCs/>
        </w:rPr>
        <w:t xml:space="preserve">Sustainable Food for a Resilient Future </w:t>
      </w:r>
      <w:r w:rsidRPr="00F53D42">
        <w:t>and set research and partnership priorities from 2020–</w:t>
      </w:r>
      <w:proofErr w:type="gramStart"/>
      <w:r w:rsidRPr="00F53D42">
        <w:t>2024;</w:t>
      </w:r>
      <w:proofErr w:type="gramEnd"/>
      <w:r w:rsidRPr="00F53D42">
        <w:t xml:space="preserve"> </w:t>
      </w:r>
    </w:p>
    <w:p w14:paraId="540B2CE2" w14:textId="77777777" w:rsidR="00F53D42" w:rsidRPr="00F53D42" w:rsidRDefault="00F53D42" w:rsidP="00F53D42">
      <w:pPr>
        <w:numPr>
          <w:ilvl w:val="0"/>
          <w:numId w:val="4"/>
        </w:numPr>
        <w:spacing w:after="0"/>
      </w:pPr>
      <w:r w:rsidRPr="00F53D42">
        <w:rPr>
          <w:b/>
          <w:bCs/>
        </w:rPr>
        <w:t>Building Back Better Post COVID-19 Task Force</w:t>
      </w:r>
      <w:r w:rsidRPr="00F53D42">
        <w:t xml:space="preserve">, led by Dr. Blay-Palmer, published a </w:t>
      </w:r>
      <w:hyperlink r:id="rId8" w:tgtFrame="_blank" w:history="1">
        <w:r w:rsidRPr="00F53D42">
          <w:rPr>
            <w:rStyle w:val="Hyperlink"/>
          </w:rPr>
          <w:t>position paper</w:t>
        </w:r>
      </w:hyperlink>
      <w:r w:rsidRPr="00F53D42">
        <w:t xml:space="preserve"> and policy briefs on </w:t>
      </w:r>
      <w:hyperlink r:id="rId9" w:tgtFrame="_blank" w:history="1">
        <w:r w:rsidRPr="00F53D42">
          <w:rPr>
            <w:rStyle w:val="Hyperlink"/>
          </w:rPr>
          <w:t>Biodiversity and Ecosystems</w:t>
        </w:r>
      </w:hyperlink>
      <w:r w:rsidRPr="00F53D42">
        <w:t xml:space="preserve">, </w:t>
      </w:r>
      <w:hyperlink r:id="rId10" w:tgtFrame="_blank" w:history="1">
        <w:r w:rsidRPr="00F53D42">
          <w:rPr>
            <w:rStyle w:val="Hyperlink"/>
          </w:rPr>
          <w:t>Sustainable Food Systems</w:t>
        </w:r>
      </w:hyperlink>
      <w:r w:rsidRPr="00F53D42">
        <w:t xml:space="preserve">, and </w:t>
      </w:r>
      <w:hyperlink r:id="rId11" w:tgtFrame="_blank" w:history="1">
        <w:r w:rsidRPr="00F53D42">
          <w:rPr>
            <w:rStyle w:val="Hyperlink"/>
          </w:rPr>
          <w:t>Green Infrastructure</w:t>
        </w:r>
      </w:hyperlink>
      <w:r w:rsidRPr="00F53D42">
        <w:t xml:space="preserve">; </w:t>
      </w:r>
    </w:p>
    <w:p w14:paraId="4BC5C313" w14:textId="77777777" w:rsidR="00F53D42" w:rsidRPr="00F53D42" w:rsidRDefault="00F53D42" w:rsidP="00F53D42">
      <w:pPr>
        <w:numPr>
          <w:ilvl w:val="0"/>
          <w:numId w:val="4"/>
        </w:numPr>
        <w:spacing w:after="0"/>
      </w:pPr>
      <w:r w:rsidRPr="00F53D42">
        <w:rPr>
          <w:b/>
          <w:bCs/>
        </w:rPr>
        <w:t>UNESCO Chair webinar series</w:t>
      </w:r>
      <w:r w:rsidRPr="00F53D42">
        <w:t xml:space="preserve"> focused on key chair themes including </w:t>
      </w:r>
      <w:hyperlink r:id="rId12" w:tgtFrame="_blank" w:history="1">
        <w:r w:rsidRPr="00F53D42">
          <w:rPr>
            <w:rStyle w:val="Hyperlink"/>
          </w:rPr>
          <w:t>Biodiversity</w:t>
        </w:r>
      </w:hyperlink>
      <w:r w:rsidRPr="00F53D42">
        <w:t xml:space="preserve"> and </w:t>
      </w:r>
      <w:hyperlink r:id="rId13" w:tgtFrame="_blank" w:history="1">
        <w:r w:rsidRPr="00F53D42">
          <w:rPr>
            <w:rStyle w:val="Hyperlink"/>
          </w:rPr>
          <w:t>Food Justice</w:t>
        </w:r>
      </w:hyperlink>
      <w:r w:rsidRPr="00F53D42">
        <w:t xml:space="preserve">, and its first Spanish-language webinar focused on </w:t>
      </w:r>
      <w:hyperlink r:id="rId14" w:tgtFrame="_blank" w:history="1">
        <w:r w:rsidRPr="00F53D42">
          <w:rPr>
            <w:rStyle w:val="Hyperlink"/>
          </w:rPr>
          <w:t>Biodiversity and Food Systems in Brazil</w:t>
        </w:r>
      </w:hyperlink>
      <w:r w:rsidRPr="00F53D42">
        <w:t xml:space="preserve"> and Mexico; </w:t>
      </w:r>
    </w:p>
    <w:p w14:paraId="7CD99C18" w14:textId="5E3C19EC" w:rsidR="00F53D42" w:rsidRDefault="00F53D42" w:rsidP="00F53D42">
      <w:pPr>
        <w:numPr>
          <w:ilvl w:val="0"/>
          <w:numId w:val="4"/>
        </w:numPr>
      </w:pPr>
      <w:r w:rsidRPr="00F53D42">
        <w:t xml:space="preserve">Began development of a </w:t>
      </w:r>
      <w:r w:rsidRPr="00F53D42">
        <w:rPr>
          <w:b/>
          <w:bCs/>
        </w:rPr>
        <w:t>graduate certificate in Food, Biodiversity and Sustainability Studies</w:t>
      </w:r>
      <w:r w:rsidRPr="00F53D42">
        <w:t xml:space="preserve"> at Laurier</w:t>
      </w:r>
    </w:p>
    <w:p w14:paraId="6490E48A" w14:textId="77777777" w:rsidR="00522BEA" w:rsidRDefault="00522BEA">
      <w:pPr>
        <w:spacing w:after="0"/>
        <w:rPr>
          <w:rFonts w:asciiTheme="majorHAnsi" w:eastAsiaTheme="majorEastAsia" w:hAnsiTheme="majorHAnsi" w:cstheme="majorBidi"/>
          <w:b/>
          <w:color w:val="125158"/>
          <w:sz w:val="32"/>
          <w:szCs w:val="32"/>
        </w:rPr>
      </w:pPr>
      <w:r>
        <w:br w:type="page"/>
      </w:r>
    </w:p>
    <w:p w14:paraId="42BB6CCB" w14:textId="6CFDED98" w:rsidR="00F53D42" w:rsidRDefault="00F53D42" w:rsidP="00F53D42">
      <w:pPr>
        <w:pStyle w:val="Heading1"/>
      </w:pPr>
      <w:r>
        <w:lastRenderedPageBreak/>
        <w:t>Voicing Change: Co-Creating Knowledge and Capacity for Sustainable Food Systems</w:t>
      </w:r>
    </w:p>
    <w:p w14:paraId="1087A947" w14:textId="77777777" w:rsidR="00F53D42" w:rsidRDefault="00F53D42" w:rsidP="00F53D42">
      <w:r w:rsidRPr="00F53D42">
        <w:rPr>
          <w:b/>
          <w:bCs/>
        </w:rPr>
        <w:t>Voicing Change</w:t>
      </w:r>
      <w:r w:rsidRPr="00F53D42">
        <w:t xml:space="preserve">, led by Dr. Andrew Spring, is a new three-year SSHRC Insight grant announced in 2021. </w:t>
      </w:r>
    </w:p>
    <w:p w14:paraId="3FE8CB57" w14:textId="77777777" w:rsidR="00F53D42" w:rsidRDefault="00F53D42" w:rsidP="00F53D42">
      <w:r w:rsidRPr="00F53D42">
        <w:t xml:space="preserve">The Project's </w:t>
      </w:r>
      <w:r w:rsidRPr="00F53D42">
        <w:rPr>
          <w:b/>
          <w:bCs/>
        </w:rPr>
        <w:t xml:space="preserve">goal </w:t>
      </w:r>
      <w:r w:rsidRPr="00F53D42">
        <w:t>is to build a healthier, more equitable, and socio-ecologically resilient future that is grounded in sustainable local food systems and centres Indigenous and traditional knowledge.</w:t>
      </w:r>
    </w:p>
    <w:p w14:paraId="525ECEF7" w14:textId="0817258E" w:rsidR="00CA7B74" w:rsidRDefault="00F53D42" w:rsidP="00F53D42">
      <w:pPr>
        <w:spacing w:after="0"/>
      </w:pPr>
      <w:r w:rsidRPr="00F53D42">
        <w:t xml:space="preserve">Voicing Change will connect community partners, researchers, and students in the </w:t>
      </w:r>
      <w:r w:rsidRPr="00F53D42">
        <w:rPr>
          <w:b/>
          <w:bCs/>
        </w:rPr>
        <w:t>Northwest Territories, Canada</w:t>
      </w:r>
      <w:r w:rsidRPr="00F53D42">
        <w:t xml:space="preserve"> (led by Laurier); </w:t>
      </w:r>
      <w:r w:rsidRPr="00F53D42">
        <w:rPr>
          <w:b/>
          <w:bCs/>
        </w:rPr>
        <w:t>Migori County, Kenya</w:t>
      </w:r>
      <w:r w:rsidRPr="00F53D42">
        <w:t xml:space="preserve"> (led by </w:t>
      </w:r>
      <w:proofErr w:type="spellStart"/>
      <w:r w:rsidRPr="00F53D42">
        <w:t>Rongo</w:t>
      </w:r>
      <w:proofErr w:type="spellEnd"/>
      <w:r w:rsidRPr="00F53D42">
        <w:t xml:space="preserve"> University); and the </w:t>
      </w:r>
      <w:r w:rsidRPr="00F53D42">
        <w:rPr>
          <w:b/>
          <w:bCs/>
        </w:rPr>
        <w:t>State of Paraná, Brazil</w:t>
      </w:r>
      <w:r w:rsidRPr="00F53D42">
        <w:t xml:space="preserve"> (led by </w:t>
      </w:r>
      <w:proofErr w:type="spellStart"/>
      <w:r w:rsidRPr="00F53D42">
        <w:t>CEDErva</w:t>
      </w:r>
      <w:proofErr w:type="spellEnd"/>
      <w:r w:rsidRPr="00F53D42">
        <w:t xml:space="preserve"> and </w:t>
      </w:r>
      <w:proofErr w:type="spellStart"/>
      <w:r w:rsidRPr="00F53D42">
        <w:t>Embrapa</w:t>
      </w:r>
      <w:proofErr w:type="spellEnd"/>
      <w:r w:rsidRPr="00F53D42">
        <w:t xml:space="preserve"> Forestry).</w:t>
      </w:r>
    </w:p>
    <w:p w14:paraId="009AD358" w14:textId="77777777" w:rsidR="002469FF" w:rsidRDefault="002469FF" w:rsidP="002469FF">
      <w:pPr>
        <w:pStyle w:val="Heading1"/>
        <w:jc w:val="center"/>
      </w:pPr>
      <w:r>
        <w:rPr>
          <w:noProof/>
        </w:rPr>
        <w:drawing>
          <wp:inline distT="0" distB="0" distL="0" distR="0" wp14:anchorId="5F8917E5" wp14:editId="287FAEF3">
            <wp:extent cx="4080933" cy="3140486"/>
            <wp:effectExtent l="0" t="0" r="0" b="0"/>
            <wp:docPr id="1" name="Picture 1" descr="Diagram with lines connecting three photos to the Voicing Change project logo and lines connecting the photos to each other, creating a network. The first photo is from Migori County, Kenya and is of three people smiling and standing in front of a field of tall, green crops. The second photo is from the NWT, Canada and is of a man standing in a small boat in water holding up a large fish and smiling. The third photo is from Southern Brazil and is of a group of people standing amongst tall deciduous trees with ferns in the fore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 with lines connecting three photos to the Voicing Change project logo and lines connecting the photos to each other, creating a network. The first photo is from Migori County, Kenya and is of three people smiling and standing in front of a field of tall, green crops. The second photo is from the NWT, Canada and is of a man standing in a small boat in water holding up a large fish and smiling. The third photo is from Southern Brazil and is of a group of people standing amongst tall deciduous trees with ferns in the foreground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979" cy="318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09D19" w14:textId="6D1CB00D" w:rsidR="000B47F4" w:rsidRDefault="000B47F4" w:rsidP="000B47F4">
      <w:pPr>
        <w:pStyle w:val="Heading1"/>
      </w:pPr>
      <w:r>
        <w:t>Northwest Territories</w:t>
      </w:r>
    </w:p>
    <w:p w14:paraId="72B4AC67" w14:textId="77777777" w:rsidR="000B47F4" w:rsidRPr="000B47F4" w:rsidRDefault="000B47F4" w:rsidP="000B47F4">
      <w:r w:rsidRPr="000B47F4">
        <w:rPr>
          <w:b/>
          <w:bCs/>
        </w:rPr>
        <w:t>Dr. Andrew Spring</w:t>
      </w:r>
      <w:r w:rsidRPr="000B47F4">
        <w:t xml:space="preserve">, LCSFS Associate Director and lead researcher of the </w:t>
      </w:r>
      <w:r w:rsidRPr="000B47F4">
        <w:rPr>
          <w:b/>
          <w:bCs/>
        </w:rPr>
        <w:t>Northern Food Systems Research Group</w:t>
      </w:r>
      <w:r w:rsidRPr="000B47F4">
        <w:t xml:space="preserve"> (NFSRG), works closely with community partners on food systems projects in several Indigenous communities in the NWT. Key community partners include: </w:t>
      </w:r>
      <w:proofErr w:type="spellStart"/>
      <w:r w:rsidRPr="000B47F4">
        <w:rPr>
          <w:b/>
          <w:bCs/>
        </w:rPr>
        <w:t>Ka’a’gee</w:t>
      </w:r>
      <w:proofErr w:type="spellEnd"/>
      <w:r w:rsidRPr="000B47F4">
        <w:rPr>
          <w:b/>
          <w:bCs/>
        </w:rPr>
        <w:t xml:space="preserve"> Tu First Nation</w:t>
      </w:r>
      <w:r w:rsidRPr="000B47F4">
        <w:t xml:space="preserve">, </w:t>
      </w:r>
      <w:proofErr w:type="spellStart"/>
      <w:r w:rsidRPr="000B47F4">
        <w:rPr>
          <w:b/>
          <w:bCs/>
        </w:rPr>
        <w:t>Sambaa</w:t>
      </w:r>
      <w:proofErr w:type="spellEnd"/>
      <w:r w:rsidRPr="000B47F4">
        <w:rPr>
          <w:b/>
          <w:bCs/>
        </w:rPr>
        <w:t xml:space="preserve"> </w:t>
      </w:r>
      <w:proofErr w:type="spellStart"/>
      <w:r w:rsidRPr="000B47F4">
        <w:rPr>
          <w:b/>
          <w:bCs/>
        </w:rPr>
        <w:t>K’e</w:t>
      </w:r>
      <w:proofErr w:type="spellEnd"/>
      <w:r w:rsidRPr="000B47F4">
        <w:rPr>
          <w:b/>
          <w:bCs/>
        </w:rPr>
        <w:t xml:space="preserve"> First Nation</w:t>
      </w:r>
      <w:r w:rsidRPr="000B47F4">
        <w:t xml:space="preserve">, </w:t>
      </w:r>
      <w:r w:rsidRPr="000B47F4">
        <w:rPr>
          <w:b/>
          <w:bCs/>
        </w:rPr>
        <w:t>Ecology North</w:t>
      </w:r>
      <w:r w:rsidRPr="000B47F4">
        <w:t xml:space="preserve">, and the </w:t>
      </w:r>
      <w:proofErr w:type="spellStart"/>
      <w:r w:rsidRPr="000B47F4">
        <w:rPr>
          <w:b/>
          <w:bCs/>
        </w:rPr>
        <w:t>Tsá</w:t>
      </w:r>
      <w:proofErr w:type="spellEnd"/>
      <w:r w:rsidRPr="000B47F4">
        <w:rPr>
          <w:b/>
          <w:bCs/>
        </w:rPr>
        <w:t xml:space="preserve"> </w:t>
      </w:r>
      <w:proofErr w:type="spellStart"/>
      <w:r w:rsidRPr="000B47F4">
        <w:rPr>
          <w:b/>
          <w:bCs/>
        </w:rPr>
        <w:t>Tué</w:t>
      </w:r>
      <w:proofErr w:type="spellEnd"/>
      <w:r w:rsidRPr="000B47F4">
        <w:rPr>
          <w:b/>
          <w:bCs/>
        </w:rPr>
        <w:t xml:space="preserve"> Biosphere Reserve</w:t>
      </w:r>
      <w:r w:rsidRPr="000B47F4">
        <w:t xml:space="preserve">, where he is an advisor. Key Laurier partners include faculty from the </w:t>
      </w:r>
      <w:r w:rsidRPr="000B47F4">
        <w:rPr>
          <w:b/>
          <w:bCs/>
        </w:rPr>
        <w:t>Cold Regions Research Centre</w:t>
      </w:r>
      <w:r w:rsidRPr="000B47F4">
        <w:t xml:space="preserve"> (CRRC).</w:t>
      </w:r>
    </w:p>
    <w:p w14:paraId="24D3877A" w14:textId="750709C8" w:rsidR="000B47F4" w:rsidRDefault="00492EA4" w:rsidP="00492EA4">
      <w:pPr>
        <w:pStyle w:val="Heading2"/>
      </w:pPr>
      <w:r>
        <w:t>Key Projects</w:t>
      </w:r>
    </w:p>
    <w:p w14:paraId="1424DB17" w14:textId="570A4EC7" w:rsidR="00492EA4" w:rsidRPr="00492EA4" w:rsidRDefault="00492EA4" w:rsidP="00492EA4">
      <w:pPr>
        <w:numPr>
          <w:ilvl w:val="0"/>
          <w:numId w:val="5"/>
        </w:numPr>
        <w:spacing w:after="0"/>
        <w:ind w:left="714" w:hanging="357"/>
      </w:pPr>
      <w:r w:rsidRPr="00492EA4">
        <w:t>Voicing Change: Co-creating Knowledge and Capacity for Sustainable Food Systems</w:t>
      </w:r>
      <w:r w:rsidR="00EE64C4">
        <w:t xml:space="preserve"> </w:t>
      </w:r>
      <w:r w:rsidR="00EE64C4" w:rsidRPr="00EE64C4">
        <w:t>(</w:t>
      </w:r>
      <w:r w:rsidRPr="00492EA4">
        <w:t>New</w:t>
      </w:r>
      <w:r w:rsidR="00EE64C4" w:rsidRPr="00EE64C4">
        <w:t>):</w:t>
      </w:r>
      <w:r w:rsidRPr="00492EA4">
        <w:rPr>
          <w:b/>
          <w:bCs/>
        </w:rPr>
        <w:t xml:space="preserve"> </w:t>
      </w:r>
      <w:r w:rsidRPr="00492EA4">
        <w:t>2021-2024</w:t>
      </w:r>
    </w:p>
    <w:p w14:paraId="64F5C11E" w14:textId="0941FBB0" w:rsidR="00492EA4" w:rsidRPr="00492EA4" w:rsidRDefault="00492EA4" w:rsidP="00492EA4">
      <w:pPr>
        <w:numPr>
          <w:ilvl w:val="0"/>
          <w:numId w:val="5"/>
        </w:numPr>
        <w:spacing w:after="0"/>
        <w:ind w:left="714" w:hanging="357"/>
      </w:pPr>
      <w:r w:rsidRPr="00492EA4">
        <w:t xml:space="preserve">Identifying Opportunities and Barriers for Local Food Infrastructure in Yellowknife, NWT </w:t>
      </w:r>
      <w:r w:rsidR="00EE64C4" w:rsidRPr="00EE64C4">
        <w:t>(</w:t>
      </w:r>
      <w:r w:rsidRPr="00492EA4">
        <w:t>New</w:t>
      </w:r>
      <w:r w:rsidR="00EE64C4" w:rsidRPr="00EE64C4">
        <w:t>):</w:t>
      </w:r>
      <w:r w:rsidRPr="00492EA4">
        <w:rPr>
          <w:b/>
          <w:bCs/>
        </w:rPr>
        <w:t xml:space="preserve"> </w:t>
      </w:r>
      <w:r w:rsidRPr="00492EA4">
        <w:t>2021</w:t>
      </w:r>
    </w:p>
    <w:p w14:paraId="42FE8BD7" w14:textId="43615286" w:rsidR="00492EA4" w:rsidRPr="00492EA4" w:rsidRDefault="00492EA4" w:rsidP="00492EA4">
      <w:pPr>
        <w:numPr>
          <w:ilvl w:val="0"/>
          <w:numId w:val="5"/>
        </w:numPr>
        <w:spacing w:after="0"/>
        <w:ind w:left="714" w:hanging="357"/>
      </w:pPr>
      <w:r w:rsidRPr="00492EA4">
        <w:lastRenderedPageBreak/>
        <w:t>Northern Agriculture Futures: Climate Change Preparedness in the North Program</w:t>
      </w:r>
      <w:r w:rsidR="00EE64C4">
        <w:t>:</w:t>
      </w:r>
      <w:r w:rsidRPr="00492EA4">
        <w:t xml:space="preserve"> 2019-2023</w:t>
      </w:r>
    </w:p>
    <w:p w14:paraId="3A479F2E" w14:textId="07A7B261" w:rsidR="00492EA4" w:rsidRPr="00492EA4" w:rsidRDefault="00492EA4" w:rsidP="00492EA4">
      <w:pPr>
        <w:numPr>
          <w:ilvl w:val="0"/>
          <w:numId w:val="5"/>
        </w:numPr>
        <w:spacing w:after="0"/>
        <w:ind w:left="714" w:hanging="357"/>
      </w:pPr>
      <w:r w:rsidRPr="00492EA4">
        <w:t>Learning from and Enhancing Community Capacity for Climate Change and Food Security (C4FS) Action in the NWT</w:t>
      </w:r>
      <w:r w:rsidR="00EE64C4">
        <w:t>:</w:t>
      </w:r>
      <w:r w:rsidRPr="00492EA4">
        <w:t xml:space="preserve"> 2019-2024</w:t>
      </w:r>
    </w:p>
    <w:p w14:paraId="68B28D03" w14:textId="1D939092" w:rsidR="00492EA4" w:rsidRDefault="00492EA4" w:rsidP="00492EA4">
      <w:pPr>
        <w:numPr>
          <w:ilvl w:val="0"/>
          <w:numId w:val="5"/>
        </w:numPr>
        <w:spacing w:after="0"/>
        <w:ind w:left="714" w:hanging="357"/>
      </w:pPr>
      <w:r w:rsidRPr="00492EA4">
        <w:t xml:space="preserve">Climate Change Adaptation Planning in </w:t>
      </w:r>
      <w:proofErr w:type="spellStart"/>
      <w:r w:rsidRPr="00492EA4">
        <w:t>Ka’a’gee</w:t>
      </w:r>
      <w:proofErr w:type="spellEnd"/>
      <w:r w:rsidRPr="00492EA4">
        <w:t xml:space="preserve"> Tu and </w:t>
      </w:r>
      <w:proofErr w:type="spellStart"/>
      <w:r w:rsidRPr="00492EA4">
        <w:t>Sambaa</w:t>
      </w:r>
      <w:proofErr w:type="spellEnd"/>
      <w:r w:rsidRPr="00492EA4">
        <w:t xml:space="preserve"> </w:t>
      </w:r>
      <w:proofErr w:type="spellStart"/>
      <w:r w:rsidRPr="00492EA4">
        <w:t>K’e</w:t>
      </w:r>
      <w:proofErr w:type="spellEnd"/>
      <w:r w:rsidR="00EE64C4">
        <w:t>:</w:t>
      </w:r>
      <w:r w:rsidRPr="00492EA4">
        <w:t xml:space="preserve"> 2019-2021</w:t>
      </w:r>
    </w:p>
    <w:p w14:paraId="411DF79F" w14:textId="33AC20C6" w:rsidR="001A1DC7" w:rsidRDefault="001A1DC7" w:rsidP="001A1DC7">
      <w:pPr>
        <w:pStyle w:val="Heading1"/>
      </w:pPr>
      <w:r>
        <w:t>Project Updates</w:t>
      </w:r>
    </w:p>
    <w:p w14:paraId="6D7218CE" w14:textId="0D20EDD2" w:rsidR="001A1DC7" w:rsidRDefault="00B86E6B" w:rsidP="00B86E6B">
      <w:pPr>
        <w:pStyle w:val="Heading2"/>
      </w:pPr>
      <w:r>
        <w:t>Food: Locally Embedded, Globally Engaged (</w:t>
      </w:r>
      <w:proofErr w:type="spellStart"/>
      <w:r>
        <w:t>FLEdGE</w:t>
      </w:r>
      <w:proofErr w:type="spellEnd"/>
      <w:r>
        <w:t>)</w:t>
      </w:r>
    </w:p>
    <w:p w14:paraId="0BB692B4" w14:textId="77777777" w:rsidR="00B86E6B" w:rsidRPr="00B86E6B" w:rsidRDefault="00B86E6B" w:rsidP="00B86E6B">
      <w:proofErr w:type="spellStart"/>
      <w:r w:rsidRPr="00B86E6B">
        <w:t>FLEdGE</w:t>
      </w:r>
      <w:proofErr w:type="spellEnd"/>
      <w:r w:rsidRPr="00B86E6B">
        <w:t xml:space="preserve"> focuses on community-driven research on sustainable food systems across seven national research nodes and three thematic international working groups. Led by Dr. Blay-Palmer (PI) and now in its final phase, </w:t>
      </w:r>
      <w:proofErr w:type="spellStart"/>
      <w:proofErr w:type="gramStart"/>
      <w:r w:rsidRPr="00B86E6B">
        <w:t>FLEdGE</w:t>
      </w:r>
      <w:proofErr w:type="spellEnd"/>
      <w:proofErr w:type="gramEnd"/>
      <w:r w:rsidRPr="00B86E6B">
        <w:t xml:space="preserve"> is focused on strategic </w:t>
      </w:r>
      <w:proofErr w:type="spellStart"/>
      <w:r w:rsidRPr="00B86E6B">
        <w:t>KMb</w:t>
      </w:r>
      <w:proofErr w:type="spellEnd"/>
      <w:r w:rsidRPr="00B86E6B">
        <w:t xml:space="preserve"> efforts to increase overall engagement with the project findings and create audience-specific research outputs. </w:t>
      </w:r>
    </w:p>
    <w:p w14:paraId="7626C6E6" w14:textId="48DF2483" w:rsidR="00B86E6B" w:rsidRPr="00B86E6B" w:rsidRDefault="007B5D97" w:rsidP="00B86E6B">
      <w:hyperlink r:id="rId16" w:history="1">
        <w:r w:rsidR="00B86E6B" w:rsidRPr="007B5D97">
          <w:rPr>
            <w:rStyle w:val="Hyperlink"/>
          </w:rPr>
          <w:t>fledgeresesarc</w:t>
        </w:r>
        <w:r w:rsidR="00B86E6B" w:rsidRPr="007B5D97">
          <w:rPr>
            <w:rStyle w:val="Hyperlink"/>
          </w:rPr>
          <w:t>h</w:t>
        </w:r>
        <w:r w:rsidR="00B86E6B" w:rsidRPr="007B5D97">
          <w:rPr>
            <w:rStyle w:val="Hyperlink"/>
          </w:rPr>
          <w:t>.ca</w:t>
        </w:r>
      </w:hyperlink>
    </w:p>
    <w:p w14:paraId="19573AFB" w14:textId="77777777" w:rsidR="009061F6" w:rsidRPr="009061F6" w:rsidRDefault="009061F6" w:rsidP="009061F6">
      <w:pPr>
        <w:pStyle w:val="Heading2"/>
        <w:rPr>
          <w:rFonts w:eastAsia="Times New Roman"/>
        </w:rPr>
      </w:pPr>
      <w:proofErr w:type="spellStart"/>
      <w:r w:rsidRPr="009061F6">
        <w:rPr>
          <w:rFonts w:eastAsia="Times New Roman"/>
        </w:rPr>
        <w:t>Urbal</w:t>
      </w:r>
      <w:proofErr w:type="spellEnd"/>
      <w:r w:rsidRPr="009061F6">
        <w:rPr>
          <w:rFonts w:eastAsia="Times New Roman"/>
        </w:rPr>
        <w:t>: Urban-Driven Innovations for Sustainable Food Systems</w:t>
      </w:r>
    </w:p>
    <w:p w14:paraId="09CCA71F" w14:textId="283B6BBB" w:rsidR="009061F6" w:rsidRPr="009061F6" w:rsidRDefault="009061F6" w:rsidP="009061F6">
      <w:proofErr w:type="spellStart"/>
      <w:r w:rsidRPr="009061F6">
        <w:t>Urbal</w:t>
      </w:r>
      <w:proofErr w:type="spellEnd"/>
      <w:r w:rsidRPr="009061F6">
        <w:t xml:space="preserve"> is an international partnership between CIRAD, </w:t>
      </w:r>
      <w:proofErr w:type="spellStart"/>
      <w:r w:rsidRPr="009061F6">
        <w:t>EStà</w:t>
      </w:r>
      <w:proofErr w:type="spellEnd"/>
      <w:r w:rsidRPr="009061F6">
        <w:t xml:space="preserve">, and the LCSFS that is co-led by Dr. Blay-Palmer. The </w:t>
      </w:r>
      <w:proofErr w:type="spellStart"/>
      <w:r w:rsidRPr="009061F6">
        <w:t>Urbal</w:t>
      </w:r>
      <w:proofErr w:type="spellEnd"/>
      <w:r w:rsidRPr="009061F6">
        <w:t xml:space="preserve"> methodology was created for practitioners, funders, and policymakers to help improve decision-making capacity and was tested in 8 Urban Food Innovation Labs. In 2020-21, </w:t>
      </w:r>
      <w:proofErr w:type="spellStart"/>
      <w:r w:rsidRPr="009061F6">
        <w:t>Urbal</w:t>
      </w:r>
      <w:proofErr w:type="spellEnd"/>
      <w:r w:rsidRPr="009061F6">
        <w:t xml:space="preserve"> moved into its final phase, with researchers creating a modular publicly accessible toolkit and writing an edited academic volume.</w:t>
      </w:r>
    </w:p>
    <w:p w14:paraId="0B34107B" w14:textId="26F9B32C" w:rsidR="009061F6" w:rsidRPr="009061F6" w:rsidRDefault="00F56883" w:rsidP="009061F6">
      <w:hyperlink r:id="rId17" w:history="1">
        <w:r w:rsidR="009061F6" w:rsidRPr="00F56883">
          <w:rPr>
            <w:rStyle w:val="Hyperlink"/>
          </w:rPr>
          <w:t>urbalfood.org</w:t>
        </w:r>
      </w:hyperlink>
      <w:r w:rsidR="009061F6" w:rsidRPr="009061F6">
        <w:t xml:space="preserve"> </w:t>
      </w:r>
    </w:p>
    <w:p w14:paraId="2164144B" w14:textId="77777777" w:rsidR="00FD6677" w:rsidRPr="00FD6677" w:rsidRDefault="00FD6677" w:rsidP="00FD6677">
      <w:pPr>
        <w:pStyle w:val="Heading2"/>
        <w:rPr>
          <w:rFonts w:eastAsia="Times New Roman"/>
        </w:rPr>
      </w:pPr>
      <w:r w:rsidRPr="00FD6677">
        <w:rPr>
          <w:rFonts w:eastAsia="Times New Roman"/>
        </w:rPr>
        <w:t>City Region Food Systems (CRFS) Project</w:t>
      </w:r>
    </w:p>
    <w:p w14:paraId="5FA63D73" w14:textId="77777777" w:rsidR="00FD6677" w:rsidRPr="00FD6677" w:rsidRDefault="00FD6677" w:rsidP="00FD6677">
      <w:r w:rsidRPr="00FD6677">
        <w:t xml:space="preserve">This partnership between the UN Food and Agriculture Organization (FAO), RUAF, and the LCSFS offers resources for practitioners assessing and building sustainable city region food systems. In 2020–21, Dr. Blay-Palmer co-led phase 2 of the project, which engaged directly with cities to increase climate resilience using food. CRFS also created a special series of papers from participant cities responding to COVID-19. </w:t>
      </w:r>
    </w:p>
    <w:p w14:paraId="07904C2F" w14:textId="1812C66F" w:rsidR="00FD6677" w:rsidRPr="00FD6677" w:rsidRDefault="00F56883" w:rsidP="00FD6677">
      <w:hyperlink r:id="rId18" w:history="1">
        <w:r w:rsidR="00FD6677" w:rsidRPr="00F56883">
          <w:rPr>
            <w:rStyle w:val="Hyperlink"/>
          </w:rPr>
          <w:t>fao.org/in-action/food-for-cities-programme/toolkit</w:t>
        </w:r>
      </w:hyperlink>
    </w:p>
    <w:p w14:paraId="43503E8C" w14:textId="77777777" w:rsidR="00B86E6B" w:rsidRPr="001A1DC7" w:rsidRDefault="00B86E6B" w:rsidP="001A1DC7"/>
    <w:p w14:paraId="2A0F2E46" w14:textId="77777777" w:rsidR="00492EA4" w:rsidRPr="00492EA4" w:rsidRDefault="00492EA4" w:rsidP="00492EA4"/>
    <w:p w14:paraId="2C45F2A4" w14:textId="77777777" w:rsidR="00CA7B74" w:rsidRPr="00F53D42" w:rsidRDefault="00CA7B74" w:rsidP="00F53D42">
      <w:pPr>
        <w:spacing w:after="0"/>
      </w:pPr>
    </w:p>
    <w:p w14:paraId="4EA12CAF" w14:textId="77777777" w:rsidR="00F53D42" w:rsidRPr="00F53D42" w:rsidRDefault="00F53D42" w:rsidP="00F53D42"/>
    <w:p w14:paraId="225186EC" w14:textId="77777777" w:rsidR="00F53D42" w:rsidRPr="00F53D42" w:rsidRDefault="00F53D42" w:rsidP="00F53D42"/>
    <w:sectPr w:rsidR="00F53D42" w:rsidRPr="00F53D42">
      <w:footerReference w:type="even" r:id="rId19"/>
      <w:foot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D16E" w14:textId="77777777" w:rsidR="00F8071D" w:rsidRDefault="00F8071D" w:rsidP="00F8071D">
      <w:pPr>
        <w:spacing w:after="0"/>
      </w:pPr>
      <w:r>
        <w:separator/>
      </w:r>
    </w:p>
  </w:endnote>
  <w:endnote w:type="continuationSeparator" w:id="0">
    <w:p w14:paraId="4B017467" w14:textId="77777777" w:rsidR="00F8071D" w:rsidRDefault="00F8071D" w:rsidP="00F807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9691371"/>
      <w:docPartObj>
        <w:docPartGallery w:val="Page Numbers (Bottom of Page)"/>
        <w:docPartUnique/>
      </w:docPartObj>
    </w:sdtPr>
    <w:sdtContent>
      <w:p w14:paraId="01F718E6" w14:textId="5AD6B7E1" w:rsidR="00F8071D" w:rsidRDefault="00F8071D" w:rsidP="002C6D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0F6DE2" w14:textId="77777777" w:rsidR="00F8071D" w:rsidRDefault="00F8071D" w:rsidP="00F807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125158"/>
      </w:rPr>
      <w:id w:val="526760455"/>
      <w:docPartObj>
        <w:docPartGallery w:val="Page Numbers (Bottom of Page)"/>
        <w:docPartUnique/>
      </w:docPartObj>
    </w:sdtPr>
    <w:sdtContent>
      <w:p w14:paraId="6B931FED" w14:textId="76B0C702" w:rsidR="00F8071D" w:rsidRPr="00F8071D" w:rsidRDefault="00F8071D" w:rsidP="002C6DC0">
        <w:pPr>
          <w:pStyle w:val="Footer"/>
          <w:framePr w:wrap="none" w:vAnchor="text" w:hAnchor="margin" w:xAlign="right" w:y="1"/>
          <w:rPr>
            <w:rStyle w:val="PageNumber"/>
            <w:color w:val="125158"/>
          </w:rPr>
        </w:pPr>
        <w:r w:rsidRPr="00F8071D">
          <w:rPr>
            <w:rStyle w:val="PageNumber"/>
            <w:color w:val="125158"/>
          </w:rPr>
          <w:fldChar w:fldCharType="begin"/>
        </w:r>
        <w:r w:rsidRPr="00F8071D">
          <w:rPr>
            <w:rStyle w:val="PageNumber"/>
            <w:color w:val="125158"/>
          </w:rPr>
          <w:instrText xml:space="preserve"> PAGE </w:instrText>
        </w:r>
        <w:r w:rsidRPr="00F8071D">
          <w:rPr>
            <w:rStyle w:val="PageNumber"/>
            <w:color w:val="125158"/>
          </w:rPr>
          <w:fldChar w:fldCharType="separate"/>
        </w:r>
        <w:r w:rsidRPr="00F8071D">
          <w:rPr>
            <w:rStyle w:val="PageNumber"/>
            <w:noProof/>
            <w:color w:val="125158"/>
          </w:rPr>
          <w:t>1</w:t>
        </w:r>
        <w:r w:rsidRPr="00F8071D">
          <w:rPr>
            <w:rStyle w:val="PageNumber"/>
            <w:color w:val="125158"/>
          </w:rPr>
          <w:fldChar w:fldCharType="end"/>
        </w:r>
      </w:p>
    </w:sdtContent>
  </w:sdt>
  <w:p w14:paraId="57C9962D" w14:textId="77777777" w:rsidR="00F8071D" w:rsidRDefault="00F8071D" w:rsidP="00F807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888F" w14:textId="77777777" w:rsidR="00F8071D" w:rsidRDefault="00F8071D" w:rsidP="00F8071D">
      <w:pPr>
        <w:spacing w:after="0"/>
      </w:pPr>
      <w:r>
        <w:separator/>
      </w:r>
    </w:p>
  </w:footnote>
  <w:footnote w:type="continuationSeparator" w:id="0">
    <w:p w14:paraId="38DB49E2" w14:textId="77777777" w:rsidR="00F8071D" w:rsidRDefault="00F8071D" w:rsidP="00F807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6EF"/>
    <w:multiLevelType w:val="multilevel"/>
    <w:tmpl w:val="CC28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31579"/>
    <w:multiLevelType w:val="multilevel"/>
    <w:tmpl w:val="CB12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740D2"/>
    <w:multiLevelType w:val="multilevel"/>
    <w:tmpl w:val="E0E0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B19F3"/>
    <w:multiLevelType w:val="multilevel"/>
    <w:tmpl w:val="7ED0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705F0"/>
    <w:multiLevelType w:val="hybridMultilevel"/>
    <w:tmpl w:val="03C2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65431"/>
    <w:multiLevelType w:val="hybridMultilevel"/>
    <w:tmpl w:val="4502A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D2"/>
    <w:rsid w:val="000B47F4"/>
    <w:rsid w:val="0018059C"/>
    <w:rsid w:val="001A13DD"/>
    <w:rsid w:val="001A1DC7"/>
    <w:rsid w:val="002222AE"/>
    <w:rsid w:val="002469FF"/>
    <w:rsid w:val="002C6A4D"/>
    <w:rsid w:val="003617CD"/>
    <w:rsid w:val="00362974"/>
    <w:rsid w:val="00371D82"/>
    <w:rsid w:val="00492EA4"/>
    <w:rsid w:val="00522BEA"/>
    <w:rsid w:val="005D1ED1"/>
    <w:rsid w:val="006D7F74"/>
    <w:rsid w:val="00702712"/>
    <w:rsid w:val="00745572"/>
    <w:rsid w:val="00764861"/>
    <w:rsid w:val="007B5D97"/>
    <w:rsid w:val="007B6957"/>
    <w:rsid w:val="007C431B"/>
    <w:rsid w:val="00885897"/>
    <w:rsid w:val="008A795D"/>
    <w:rsid w:val="009061F6"/>
    <w:rsid w:val="0092118B"/>
    <w:rsid w:val="009717D2"/>
    <w:rsid w:val="009E633C"/>
    <w:rsid w:val="00A5104E"/>
    <w:rsid w:val="00B86E6B"/>
    <w:rsid w:val="00BB01EF"/>
    <w:rsid w:val="00CA1D38"/>
    <w:rsid w:val="00CA7B74"/>
    <w:rsid w:val="00D031DB"/>
    <w:rsid w:val="00D072D5"/>
    <w:rsid w:val="00EE64C4"/>
    <w:rsid w:val="00F53D42"/>
    <w:rsid w:val="00F553EF"/>
    <w:rsid w:val="00F56883"/>
    <w:rsid w:val="00F8071D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D189"/>
  <w15:chartTrackingRefBased/>
  <w15:docId w15:val="{01E7B855-28B9-6A4B-AC67-CAB0E198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B74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3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515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D4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color w:val="12515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D4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3D42"/>
    <w:rPr>
      <w:rFonts w:asciiTheme="majorHAnsi" w:eastAsiaTheme="majorEastAsia" w:hAnsiTheme="majorHAnsi" w:cstheme="majorBidi"/>
      <w:b/>
      <w:color w:val="12515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3D42"/>
    <w:rPr>
      <w:rFonts w:asciiTheme="majorHAnsi" w:eastAsiaTheme="majorEastAsia" w:hAnsiTheme="majorHAnsi" w:cstheme="majorBidi"/>
      <w:b/>
      <w:color w:val="125158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2118B"/>
    <w:pPr>
      <w:contextualSpacing/>
      <w:jc w:val="center"/>
    </w:pPr>
    <w:rPr>
      <w:rFonts w:ascii="Cambria" w:eastAsiaTheme="majorEastAsia" w:hAnsi="Cambria" w:cstheme="majorBidi"/>
      <w:b/>
      <w:color w:val="12515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18B"/>
    <w:rPr>
      <w:rFonts w:ascii="Cambria" w:eastAsiaTheme="majorEastAsia" w:hAnsi="Cambria" w:cstheme="majorBidi"/>
      <w:b/>
      <w:color w:val="125158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53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D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3D42"/>
    <w:rPr>
      <w:color w:val="954F72" w:themeColor="followedHyperlink"/>
      <w:u w:val="single"/>
    </w:rPr>
  </w:style>
  <w:style w:type="character" w:customStyle="1" w:styleId="jsgrdq">
    <w:name w:val="jsgrdq"/>
    <w:basedOn w:val="DefaultParagraphFont"/>
    <w:rsid w:val="009061F6"/>
  </w:style>
  <w:style w:type="paragraph" w:styleId="Footer">
    <w:name w:val="footer"/>
    <w:basedOn w:val="Normal"/>
    <w:link w:val="FooterChar"/>
    <w:uiPriority w:val="99"/>
    <w:unhideWhenUsed/>
    <w:rsid w:val="00F807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8071D"/>
  </w:style>
  <w:style w:type="character" w:styleId="PageNumber">
    <w:name w:val="page number"/>
    <w:basedOn w:val="DefaultParagraphFont"/>
    <w:uiPriority w:val="99"/>
    <w:semiHidden/>
    <w:unhideWhenUsed/>
    <w:rsid w:val="00F8071D"/>
  </w:style>
  <w:style w:type="paragraph" w:styleId="Header">
    <w:name w:val="header"/>
    <w:basedOn w:val="Normal"/>
    <w:link w:val="HeaderChar"/>
    <w:uiPriority w:val="99"/>
    <w:unhideWhenUsed/>
    <w:rsid w:val="00F807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8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olitics.ca/2020/06/22/infrastructure-investments-for-a-greener-more-resilient-and-sustainable-country-ideas-and-considerations-for-canadian-decision-makers/" TargetMode="External"/><Relationship Id="rId13" Type="http://schemas.openxmlformats.org/officeDocument/2006/relationships/hyperlink" Target="https://youtu.be/RSRzIbf60ZQ" TargetMode="External"/><Relationship Id="rId18" Type="http://schemas.openxmlformats.org/officeDocument/2006/relationships/hyperlink" Target="http://www.fao.org/in-action/food-for-cities-programme/toolki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outu.be/qymgmEGPDO4" TargetMode="External"/><Relationship Id="rId17" Type="http://schemas.openxmlformats.org/officeDocument/2006/relationships/hyperlink" Target="https://www.urbalfood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ledgeresearch.c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olitics.ca/2020/07/22/green-infrastructure-can-revive-post-covid-19-world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ipolitics.ca/2020/07/15/now-is-the-time-to-build-sustainable-food-system-resilienc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politics.ca/2020/07/08/investing-in-ecosystems-the-cornerstone-for-sustainable-renewal-of-the-canadian-economy/" TargetMode="External"/><Relationship Id="rId14" Type="http://schemas.openxmlformats.org/officeDocument/2006/relationships/hyperlink" Target="https://youtu.be/jl-sV4SXKZ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407207-7BA0-E54C-9C9B-96F782E0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Reid</dc:creator>
  <cp:keywords/>
  <dc:description/>
  <cp:lastModifiedBy>Heather Reid</cp:lastModifiedBy>
  <cp:revision>37</cp:revision>
  <dcterms:created xsi:type="dcterms:W3CDTF">2021-07-29T18:43:00Z</dcterms:created>
  <dcterms:modified xsi:type="dcterms:W3CDTF">2021-08-19T19:05:00Z</dcterms:modified>
</cp:coreProperties>
</file>